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8200" w14:textId="4C17299B" w:rsidR="00847BCC" w:rsidRDefault="00847BCC" w:rsidP="0063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CC">
        <w:rPr>
          <w:rFonts w:ascii="Times New Roman" w:hAnsi="Times New Roman" w:cs="Times New Roman"/>
          <w:b/>
          <w:sz w:val="24"/>
          <w:szCs w:val="24"/>
        </w:rPr>
        <w:t xml:space="preserve">30 Ekim 2024 tarih ve 32707 Sayılı Resmi Gazete’de Yayımlanan </w:t>
      </w:r>
      <w:r w:rsidRPr="00847BCC">
        <w:rPr>
          <w:rFonts w:ascii="Times New Roman" w:hAnsi="Times New Roman" w:cs="Times New Roman"/>
          <w:b/>
          <w:i/>
          <w:sz w:val="24"/>
          <w:szCs w:val="24"/>
        </w:rPr>
        <w:t>"Uzaktan İletişim Araçları Yoluyla Piyasaya Arz Edilen Ürünlerin Piyasa Gözetimi ve Denetimi Yönetmeliği"</w:t>
      </w:r>
      <w:r w:rsidR="00297240" w:rsidRPr="00297240">
        <w:rPr>
          <w:rFonts w:ascii="Times New Roman" w:hAnsi="Times New Roman" w:cs="Times New Roman"/>
          <w:b/>
          <w:sz w:val="24"/>
          <w:szCs w:val="24"/>
        </w:rPr>
        <w:t>nde</w:t>
      </w:r>
      <w:r w:rsidR="00297240" w:rsidRPr="00632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240" w:rsidRPr="00297240">
        <w:rPr>
          <w:rFonts w:ascii="Times New Roman" w:hAnsi="Times New Roman" w:cs="Times New Roman"/>
          <w:b/>
          <w:sz w:val="24"/>
          <w:szCs w:val="24"/>
        </w:rPr>
        <w:t>Atıf Yapılan Mevzuat Listesi</w:t>
      </w:r>
    </w:p>
    <w:p w14:paraId="2FA41027" w14:textId="77777777" w:rsidR="00632379" w:rsidRPr="00632379" w:rsidRDefault="00632379" w:rsidP="0063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6FA67" w14:textId="731F16FC" w:rsidR="00DE3AAF" w:rsidRPr="001676FC" w:rsidRDefault="00DE3AAF" w:rsidP="00DE3AAF">
      <w:pPr>
        <w:tabs>
          <w:tab w:val="left" w:pos="567"/>
        </w:tabs>
        <w:jc w:val="both"/>
      </w:pPr>
      <w:r>
        <w:t>1</w:t>
      </w:r>
      <w:r w:rsidRPr="001676FC">
        <w:t>) 10/7/2013 tarih ve 28703 sayılı Resmî Gazete’de yayımlanan Yapı Malzemeleri Yönetmeliği (305/2011/AB)</w:t>
      </w:r>
    </w:p>
    <w:p w14:paraId="61912A51" w14:textId="141F26F2" w:rsidR="00DE3AAF" w:rsidRPr="001676FC" w:rsidRDefault="00DE3AAF" w:rsidP="00DE3AAF">
      <w:pPr>
        <w:tabs>
          <w:tab w:val="left" w:pos="567"/>
        </w:tabs>
        <w:jc w:val="both"/>
      </w:pPr>
      <w:r>
        <w:t xml:space="preserve">2) </w:t>
      </w:r>
      <w:r w:rsidRPr="001676FC">
        <w:t>1/5/2019 tarih ve 30761 sayılı Resmî Gazete’de yayımlanan Kişisel Koruyucu Donanım Yönetmeliği (2016/425/AB)</w:t>
      </w:r>
    </w:p>
    <w:p w14:paraId="1911561F" w14:textId="48663157" w:rsidR="00DE3AAF" w:rsidRPr="001676FC" w:rsidRDefault="00DE3AAF" w:rsidP="00DE3AAF">
      <w:pPr>
        <w:tabs>
          <w:tab w:val="left" w:pos="567"/>
        </w:tabs>
        <w:jc w:val="both"/>
      </w:pPr>
      <w:r>
        <w:t xml:space="preserve">3) </w:t>
      </w:r>
      <w:r w:rsidRPr="001676FC">
        <w:t xml:space="preserve">5/5/2018 tarih ve 30412 sayılı Resmî Gazete’de yayımlanan Gaz Yakan Cihazlara Dair Yönetmelik (2016/426/AB) </w:t>
      </w:r>
    </w:p>
    <w:p w14:paraId="49219DEE" w14:textId="6A78141B" w:rsidR="00DE3AAF" w:rsidRPr="001676FC" w:rsidRDefault="00DE3AAF" w:rsidP="00DE3AAF">
      <w:pPr>
        <w:tabs>
          <w:tab w:val="left" w:pos="567"/>
        </w:tabs>
        <w:jc w:val="both"/>
      </w:pPr>
      <w:r>
        <w:t xml:space="preserve">4) </w:t>
      </w:r>
      <w:r w:rsidRPr="001676FC">
        <w:t>30/12/2006 tarih ve 26392 sayılı Resmî Gazete’de yayımlanan Açık Alanda Kullanılan Teçhizat Tarafından Oluşturulan Çevredeki Gürültü Emisyonu ile İlgili Yönetmelik (2000/14/AT)</w:t>
      </w:r>
    </w:p>
    <w:p w14:paraId="29B495EB" w14:textId="58500BC6" w:rsidR="00DE3AAF" w:rsidRPr="001676FC" w:rsidRDefault="00DE3AAF" w:rsidP="00DE3AAF">
      <w:pPr>
        <w:tabs>
          <w:tab w:val="left" w:pos="567"/>
        </w:tabs>
        <w:jc w:val="both"/>
      </w:pPr>
      <w:r>
        <w:t xml:space="preserve">5) </w:t>
      </w:r>
      <w:r w:rsidRPr="001676FC">
        <w:t>3/3/2009 tarih ve 27158 sayılı Resmî Gazete’de yayımlanan Makina Emniyeti Yönetmeliği (2006/42/AT)</w:t>
      </w:r>
    </w:p>
    <w:p w14:paraId="0FE825C6" w14:textId="50B8EED4" w:rsidR="00DE3AAF" w:rsidRPr="001676FC" w:rsidRDefault="00DE3AAF" w:rsidP="00DE3AAF">
      <w:pPr>
        <w:tabs>
          <w:tab w:val="left" w:pos="567"/>
        </w:tabs>
        <w:jc w:val="both"/>
      </w:pPr>
      <w:r>
        <w:t xml:space="preserve">6) </w:t>
      </w:r>
      <w:r w:rsidRPr="001676FC">
        <w:t xml:space="preserve">4/10/2016 tarih ve 29847 sayılı Resmî Gazete’de yayımlanan Oyuncak Güvenliği Yönetmeliği (2009/48/AT) </w:t>
      </w:r>
    </w:p>
    <w:p w14:paraId="57FDE8C2" w14:textId="1530CF04" w:rsidR="00DE3AAF" w:rsidRPr="001676FC" w:rsidRDefault="00DE3AAF" w:rsidP="00DE3AAF">
      <w:pPr>
        <w:tabs>
          <w:tab w:val="left" w:pos="567"/>
        </w:tabs>
        <w:jc w:val="both"/>
      </w:pPr>
      <w:r>
        <w:t xml:space="preserve">7) </w:t>
      </w:r>
      <w:r w:rsidRPr="001676FC">
        <w:t>5/2/2022 tarih ve 31741 sayılı Resmî Gazete’de yayımlanan Enerji ile İlgili Ürünlerin Çevreye Duyarlı Tasarımına İlişkin Yönetmelik (2009/125/AT)</w:t>
      </w:r>
    </w:p>
    <w:p w14:paraId="42D72D6C" w14:textId="193097A3" w:rsidR="00DE3AAF" w:rsidRPr="001676FC" w:rsidRDefault="00DE3AAF" w:rsidP="00DE3AAF">
      <w:pPr>
        <w:tabs>
          <w:tab w:val="left" w:pos="567"/>
        </w:tabs>
        <w:jc w:val="both"/>
      </w:pPr>
      <w:r>
        <w:t xml:space="preserve">8) </w:t>
      </w:r>
      <w:r w:rsidRPr="001676FC">
        <w:t>26/12/2022 tarih ve 32055 sayılı Resmî Gazete’de yayımlanan Elektrikli ve Elektronik Eşyalarda Bazı Zararlı Maddelerin Kullanımının Kısıtlanmasına İlişkin Yönetmelik (2011/65/AB)</w:t>
      </w:r>
    </w:p>
    <w:p w14:paraId="53F664FF" w14:textId="4A1A05EE" w:rsidR="00DE3AAF" w:rsidRPr="001676FC" w:rsidRDefault="00DE3AAF" w:rsidP="00DE3AAF">
      <w:pPr>
        <w:tabs>
          <w:tab w:val="left" w:pos="567"/>
        </w:tabs>
        <w:jc w:val="both"/>
      </w:pPr>
      <w:r>
        <w:t xml:space="preserve">9) </w:t>
      </w:r>
      <w:r w:rsidRPr="001676FC">
        <w:t>2/10/2016 tarih ve 29845 sayılı Resmî Gazete’de yayımlanan Piroteknik Maddelerin Belgelendirilmesi, Piyasaya Arzı ve Denetlenmesi Hakkında Yönetmelik (2013/29/AB)</w:t>
      </w:r>
    </w:p>
    <w:p w14:paraId="2E8D5F88" w14:textId="3195005F" w:rsidR="00DE3AAF" w:rsidRPr="001676FC" w:rsidRDefault="00DE3AAF" w:rsidP="00DE3AAF">
      <w:pPr>
        <w:tabs>
          <w:tab w:val="left" w:pos="567"/>
        </w:tabs>
        <w:jc w:val="both"/>
      </w:pPr>
      <w:r>
        <w:t xml:space="preserve">10) </w:t>
      </w:r>
      <w:r w:rsidRPr="001676FC">
        <w:t>5/5/2017 tarih ve 30057 sayılı Resmî Gazete’de yayımlanan Gezi Tekneleri ve Kişisel Deniz Taşıtları Yönetmeliği (2013/53/AB)</w:t>
      </w:r>
    </w:p>
    <w:p w14:paraId="0096B688" w14:textId="622D17BA" w:rsidR="00DE3AAF" w:rsidRPr="001676FC" w:rsidRDefault="00DE3AAF" w:rsidP="00DE3AAF">
      <w:pPr>
        <w:tabs>
          <w:tab w:val="left" w:pos="567"/>
        </w:tabs>
        <w:jc w:val="both"/>
      </w:pPr>
      <w:r>
        <w:t xml:space="preserve">11) </w:t>
      </w:r>
      <w:r w:rsidRPr="001676FC">
        <w:t>3/11/2016 tarih ve 29877 sayılı Resmî Gazete’de yayımlanan Basit Basınçlı Kaplar Yönetmeliği (2014/29/AB)</w:t>
      </w:r>
    </w:p>
    <w:p w14:paraId="30E535E1" w14:textId="4F82DCF8" w:rsidR="00DE3AAF" w:rsidRPr="001676FC" w:rsidRDefault="00DE3AAF" w:rsidP="00DE3AAF">
      <w:pPr>
        <w:tabs>
          <w:tab w:val="left" w:pos="567"/>
        </w:tabs>
        <w:jc w:val="both"/>
      </w:pPr>
      <w:r>
        <w:t xml:space="preserve">12) </w:t>
      </w:r>
      <w:r w:rsidRPr="001676FC">
        <w:t>2/10/2016 tarih ve 29845 sayılı Resmî Gazete’de yayımlanan Elektromanyetik Uyumluluk Yönetmeliği (2014/30/AB)</w:t>
      </w:r>
    </w:p>
    <w:p w14:paraId="6450D49A" w14:textId="3832FF9E" w:rsidR="00DE3AAF" w:rsidRPr="001676FC" w:rsidRDefault="00DE3AAF" w:rsidP="00DE3AAF">
      <w:pPr>
        <w:tabs>
          <w:tab w:val="left" w:pos="567"/>
        </w:tabs>
        <w:jc w:val="both"/>
      </w:pPr>
      <w:r>
        <w:t xml:space="preserve">13) </w:t>
      </w:r>
      <w:r w:rsidRPr="001676FC">
        <w:t>2/7/2016 tarih ve 29760 sayılı Resmî Gazete’de yayımlanan Otomatik Olmayan Tartı Aletleri Yönetmeliği (2014/31/AB)</w:t>
      </w:r>
    </w:p>
    <w:p w14:paraId="0BF8F173" w14:textId="62937478" w:rsidR="00DE3AAF" w:rsidRPr="001676FC" w:rsidRDefault="00DE3AAF" w:rsidP="00DE3AAF">
      <w:pPr>
        <w:tabs>
          <w:tab w:val="left" w:pos="567"/>
        </w:tabs>
        <w:jc w:val="both"/>
      </w:pPr>
      <w:r>
        <w:t xml:space="preserve">14) </w:t>
      </w:r>
      <w:r w:rsidRPr="001676FC">
        <w:t>29/6/2016 tarih ve 29757 sayılı Resmî Gazete’de yayımlanan Ölçü Aletleri Yönetmeliği (2014/32/AB)</w:t>
      </w:r>
    </w:p>
    <w:p w14:paraId="68538E4F" w14:textId="18F6ED8E" w:rsidR="00DE3AAF" w:rsidRPr="001676FC" w:rsidRDefault="00DE3AAF" w:rsidP="00DE3AAF">
      <w:pPr>
        <w:tabs>
          <w:tab w:val="left" w:pos="567"/>
        </w:tabs>
        <w:jc w:val="both"/>
      </w:pPr>
      <w:r>
        <w:t xml:space="preserve">15) </w:t>
      </w:r>
      <w:r w:rsidRPr="001676FC">
        <w:t>30/6/2016 tarih ve 29758 sayılı Resmî Gazete’de yayımlanan Muhtemel Patlayıcı Ortamda Kullanılan Teçhizat ve Koruyucu Sistemler ile İlgili Yönetmelik (2014/34/AB)</w:t>
      </w:r>
    </w:p>
    <w:p w14:paraId="68875C1E" w14:textId="33A8BB7D" w:rsidR="00DE3AAF" w:rsidRPr="001676FC" w:rsidRDefault="00DE3AAF" w:rsidP="00DE3AAF">
      <w:pPr>
        <w:tabs>
          <w:tab w:val="left" w:pos="567"/>
        </w:tabs>
        <w:jc w:val="both"/>
      </w:pPr>
      <w:r>
        <w:t xml:space="preserve">16) </w:t>
      </w:r>
      <w:r w:rsidRPr="001676FC">
        <w:t>2/10/2016 tarih ve 29845 sayılı Resmî Gazete’de yayımlanan Belirli Gerilim Sınırları İçin Tasarlanan Elektrikli Ekipman ile İlgili Yönetmelik (2014/35/AB)</w:t>
      </w:r>
    </w:p>
    <w:p w14:paraId="2BE5C88F" w14:textId="78D06000" w:rsidR="00DE3AAF" w:rsidRPr="001676FC" w:rsidRDefault="00DE3AAF" w:rsidP="00DE3AAF">
      <w:pPr>
        <w:tabs>
          <w:tab w:val="left" w:pos="567"/>
        </w:tabs>
        <w:jc w:val="both"/>
      </w:pPr>
      <w:r>
        <w:t xml:space="preserve">17) </w:t>
      </w:r>
      <w:r w:rsidRPr="001676FC">
        <w:t>5/11/2020 tarih ve 31295 sayılı Resmî Gazete’de yayımlanan Telsiz Ekipmanları Yönetmeliği (2014/53/AB)</w:t>
      </w:r>
    </w:p>
    <w:p w14:paraId="38F2D734" w14:textId="491A2926" w:rsidR="00847BCC" w:rsidRDefault="00DE3AAF" w:rsidP="00DE3AAF">
      <w:pPr>
        <w:jc w:val="both"/>
      </w:pPr>
      <w:r>
        <w:lastRenderedPageBreak/>
        <w:t xml:space="preserve">18) </w:t>
      </w:r>
      <w:r w:rsidRPr="001676FC">
        <w:t>3/3/2018 tarih ve 30349 sayılı Resmî Gazete’de yayımlanan Basınçlı Ekipmanlar Yönetmeliği (2014/68/AB)</w:t>
      </w:r>
    </w:p>
    <w:p w14:paraId="0BA974FE" w14:textId="342D9FBE" w:rsidR="005010F8" w:rsidRPr="005010F8" w:rsidRDefault="005010F8" w:rsidP="00DE3AAF">
      <w:pPr>
        <w:jc w:val="both"/>
      </w:pPr>
      <w:r w:rsidRPr="005010F8">
        <w:t xml:space="preserve">19) </w:t>
      </w:r>
      <w:r w:rsidRPr="005010F8">
        <w:t>11/03/2021 tarihli ve 31420 sayılı Resmi Gazete’de yayımlan</w:t>
      </w:r>
      <w:r w:rsidRPr="005010F8">
        <w:t>an Genel Ürün Güvenliği Yönetmeliği</w:t>
      </w:r>
      <w:r>
        <w:t xml:space="preserve"> (</w:t>
      </w:r>
      <w:r w:rsidRPr="005010F8">
        <w:t>2001/95/AT</w:t>
      </w:r>
      <w:r>
        <w:t>)</w:t>
      </w:r>
      <w:bookmarkStart w:id="0" w:name="_GoBack"/>
      <w:bookmarkEnd w:id="0"/>
    </w:p>
    <w:sectPr w:rsidR="005010F8" w:rsidRPr="0050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2236" w14:textId="77777777" w:rsidR="00BD7686" w:rsidRDefault="00BD7686" w:rsidP="00DE3AAF">
      <w:pPr>
        <w:spacing w:after="0" w:line="240" w:lineRule="auto"/>
      </w:pPr>
      <w:r>
        <w:separator/>
      </w:r>
    </w:p>
  </w:endnote>
  <w:endnote w:type="continuationSeparator" w:id="0">
    <w:p w14:paraId="2924A6A1" w14:textId="77777777" w:rsidR="00BD7686" w:rsidRDefault="00BD7686" w:rsidP="00DE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4F56B" w14:textId="77777777" w:rsidR="00BD7686" w:rsidRDefault="00BD7686" w:rsidP="00DE3AAF">
      <w:pPr>
        <w:spacing w:after="0" w:line="240" w:lineRule="auto"/>
      </w:pPr>
      <w:r>
        <w:separator/>
      </w:r>
    </w:p>
  </w:footnote>
  <w:footnote w:type="continuationSeparator" w:id="0">
    <w:p w14:paraId="3A810C34" w14:textId="77777777" w:rsidR="00BD7686" w:rsidRDefault="00BD7686" w:rsidP="00DE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B"/>
    <w:rsid w:val="00297240"/>
    <w:rsid w:val="005010F8"/>
    <w:rsid w:val="00632379"/>
    <w:rsid w:val="006339CD"/>
    <w:rsid w:val="00803CD1"/>
    <w:rsid w:val="00847BCC"/>
    <w:rsid w:val="00975FEA"/>
    <w:rsid w:val="00BD7686"/>
    <w:rsid w:val="00CE119B"/>
    <w:rsid w:val="00DA3D08"/>
    <w:rsid w:val="00D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21A0"/>
  <w15:chartTrackingRefBased/>
  <w15:docId w15:val="{FED4A44B-24E5-4CE9-8B42-A85B2D9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01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Alperen Karabulut</dc:creator>
  <cp:keywords/>
  <dc:description/>
  <cp:lastModifiedBy>Ahmet Alperen Karabulut</cp:lastModifiedBy>
  <cp:revision>5</cp:revision>
  <dcterms:created xsi:type="dcterms:W3CDTF">2024-10-30T07:00:00Z</dcterms:created>
  <dcterms:modified xsi:type="dcterms:W3CDTF">2025-03-24T07:56:00Z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user=21503640562</vt:lpwstr>
  </property>
  <property fmtid="{D5CDD505-2E9C-101B-9397-08002B2CF9AE}" pid="4" name="geodilabeltime">
    <vt:lpwstr>datetime=2024-10-30T07:14:45.637Z</vt:lpwstr>
  </property>
</Properties>
</file>